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28F73DE6" w14:textId="77777777" w:rsidR="003753E2" w:rsidRDefault="003753E2" w:rsidP="003753E2">
      <w:pPr>
        <w:adjustRightInd w:val="0"/>
        <w:jc w:val="center"/>
        <w:rPr>
          <w:rFonts w:ascii="Garamond" w:hAnsi="Garamond"/>
          <w:b/>
          <w:sz w:val="22"/>
          <w:szCs w:val="22"/>
        </w:rPr>
      </w:pPr>
    </w:p>
    <w:p w14:paraId="5EA47DD2" w14:textId="3F9096D5" w:rsidR="003753E2" w:rsidRPr="0091429E" w:rsidRDefault="00EB6212" w:rsidP="003753E2">
      <w:pPr>
        <w:adjustRightInd w:val="0"/>
        <w:jc w:val="center"/>
        <w:rPr>
          <w:rFonts w:ascii="Garamond" w:hAnsi="Garamond"/>
          <w:b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PER</w:t>
      </w:r>
      <w:r w:rsidRPr="00CF7889">
        <w:rPr>
          <w:rFonts w:ascii="Garamond" w:hAnsi="Garamond"/>
          <w:b/>
          <w:sz w:val="22"/>
          <w:szCs w:val="22"/>
        </w:rPr>
        <w:t xml:space="preserve"> </w:t>
      </w:r>
      <w:r w:rsidR="007C1FFD" w:rsidRPr="00CF7889">
        <w:rPr>
          <w:rFonts w:ascii="Garamond" w:hAnsi="Garamond"/>
          <w:b/>
          <w:sz w:val="22"/>
          <w:szCs w:val="22"/>
        </w:rPr>
        <w:t xml:space="preserve">L’AFFIDAMENTO </w:t>
      </w:r>
      <w:r w:rsidR="003753E2" w:rsidRPr="0091429E">
        <w:rPr>
          <w:rFonts w:ascii="Garamond" w:hAnsi="Garamond"/>
          <w:b/>
        </w:rPr>
        <w:t xml:space="preserve">DEI </w:t>
      </w:r>
      <w:r w:rsidR="003753E2" w:rsidRPr="0016725E">
        <w:rPr>
          <w:rFonts w:ascii="Garamond" w:hAnsi="Garamond"/>
          <w:b/>
        </w:rPr>
        <w:t>SERVIZI E FORNITURE PER LA</w:t>
      </w:r>
      <w:r w:rsidR="003753E2">
        <w:rPr>
          <w:rFonts w:ascii="Garamond" w:hAnsi="Garamond"/>
          <w:b/>
        </w:rPr>
        <w:t xml:space="preserve"> </w:t>
      </w:r>
      <w:r w:rsidR="003753E2" w:rsidRPr="0016725E">
        <w:rPr>
          <w:rFonts w:ascii="Garamond" w:hAnsi="Garamond"/>
          <w:b/>
        </w:rPr>
        <w:t>MANUTENZIONE D</w:t>
      </w:r>
      <w:r w:rsidR="003753E2">
        <w:rPr>
          <w:rFonts w:ascii="Garamond" w:hAnsi="Garamond"/>
          <w:b/>
        </w:rPr>
        <w:t>ELLE</w:t>
      </w:r>
      <w:r w:rsidR="003753E2" w:rsidRPr="0016725E">
        <w:rPr>
          <w:rFonts w:ascii="Garamond" w:hAnsi="Garamond"/>
          <w:b/>
        </w:rPr>
        <w:t xml:space="preserve"> OPERE DA FABBRO</w:t>
      </w:r>
      <w:r w:rsidR="003753E2">
        <w:rPr>
          <w:rFonts w:ascii="Garamond" w:hAnsi="Garamond"/>
          <w:b/>
        </w:rPr>
        <w:t xml:space="preserve"> </w:t>
      </w:r>
      <w:r w:rsidR="003753E2" w:rsidRPr="0016725E">
        <w:rPr>
          <w:rFonts w:ascii="Garamond" w:hAnsi="Garamond"/>
          <w:b/>
        </w:rPr>
        <w:t>RICADENTI NELLA COMPETENZA DELLA</w:t>
      </w:r>
      <w:r w:rsidR="003753E2">
        <w:rPr>
          <w:rFonts w:ascii="Garamond" w:hAnsi="Garamond"/>
          <w:b/>
        </w:rPr>
        <w:t xml:space="preserve"> </w:t>
      </w:r>
      <w:r w:rsidR="003753E2" w:rsidRPr="0016725E">
        <w:rPr>
          <w:rFonts w:ascii="Garamond" w:hAnsi="Garamond"/>
          <w:b/>
        </w:rPr>
        <w:t>DIREZIONE DI TRONCO DI BOLOGNA</w:t>
      </w:r>
    </w:p>
    <w:p w14:paraId="5158D065" w14:textId="59B2E88F" w:rsidR="00E3529A" w:rsidRPr="00CF7889" w:rsidRDefault="00E3529A" w:rsidP="003753E2">
      <w:pPr>
        <w:adjustRightInd w:val="0"/>
        <w:jc w:val="center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</w:t>
      </w:r>
      <w:proofErr w:type="gramStart"/>
      <w:r w:rsidRPr="00CF7889">
        <w:rPr>
          <w:rFonts w:ascii="Garamond" w:hAnsi="Garamond"/>
          <w:sz w:val="22"/>
          <w:szCs w:val="22"/>
        </w:rPr>
        <w:t>…….</w:t>
      </w:r>
      <w:proofErr w:type="gramEnd"/>
      <w:r w:rsidRPr="00CF7889">
        <w:rPr>
          <w:rFonts w:ascii="Garamond" w:hAnsi="Garamond"/>
          <w:sz w:val="22"/>
          <w:szCs w:val="22"/>
        </w:rPr>
        <w:t>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080131A4" w14:textId="77777777" w:rsidR="003753E2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>in oggetto</w:t>
      </w:r>
      <w:r w:rsidR="003753E2">
        <w:rPr>
          <w:rFonts w:ascii="Garamond" w:hAnsi="Garamond"/>
          <w:sz w:val="22"/>
          <w:szCs w:val="22"/>
        </w:rPr>
        <w:t xml:space="preserve"> per i seguenti lotti:</w:t>
      </w:r>
    </w:p>
    <w:p w14:paraId="395A0D98" w14:textId="7403ADF7" w:rsidR="003753E2" w:rsidRDefault="003753E2" w:rsidP="00DA6C2B">
      <w:pPr>
        <w:jc w:val="both"/>
        <w:rPr>
          <w:rFonts w:ascii="Garamond" w:hAnsi="Garamond"/>
          <w:sz w:val="22"/>
          <w:szCs w:val="22"/>
        </w:rPr>
      </w:pPr>
    </w:p>
    <w:p w14:paraId="4C35D0DE" w14:textId="2EF2A7A0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99EE0" wp14:editId="7E60A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107950"/>
                <wp:effectExtent l="0" t="0" r="14605" b="25400"/>
                <wp:wrapNone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3CC86" id="Rettangolo 1" o:spid="_x0000_s1026" style="position:absolute;margin-left:0;margin-top:0;width:19.8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f+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4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 xml:space="preserve">LOTTO 1 </w:t>
      </w:r>
    </w:p>
    <w:p w14:paraId="0A796FE1" w14:textId="6FC5C794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</w:p>
    <w:p w14:paraId="1186657D" w14:textId="5DC643B5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FF3E3" wp14:editId="257C4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B05D" id="Rettangolo 1" o:spid="_x0000_s1026" style="position:absolute;margin-left:0;margin-top:0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OZQVvjbAAAAAw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ab/>
        <w:t xml:space="preserve">LOTTO 2 </w:t>
      </w:r>
    </w:p>
    <w:p w14:paraId="1A205CCF" w14:textId="669533CF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</w:p>
    <w:p w14:paraId="04F17866" w14:textId="0B935A0F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C63F0" wp14:editId="40E2C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107950"/>
                <wp:effectExtent l="0" t="0" r="14605" b="25400"/>
                <wp:wrapNone/>
                <wp:docPr id="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AA8FE" id="Rettangolo 1" o:spid="_x0000_s1026" style="position:absolute;margin-left:0;margin-top:0;width:19.8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ab/>
        <w:t>LOTTO 3</w:t>
      </w:r>
    </w:p>
    <w:p w14:paraId="7917281F" w14:textId="77777777" w:rsidR="003753E2" w:rsidRDefault="003753E2" w:rsidP="00DA6C2B">
      <w:pPr>
        <w:jc w:val="both"/>
        <w:rPr>
          <w:rFonts w:ascii="Garamond" w:hAnsi="Garamond"/>
          <w:sz w:val="22"/>
          <w:szCs w:val="22"/>
        </w:rPr>
      </w:pPr>
    </w:p>
    <w:p w14:paraId="50735B99" w14:textId="54D7E273" w:rsidR="00694C58" w:rsidRPr="00CF7889" w:rsidRDefault="002D3740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="00694C58"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0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0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L’ assenza dei motivi di esclusione dall’art. 80 del </w:t>
      </w:r>
      <w:proofErr w:type="spellStart"/>
      <w:r w:rsidRPr="00CF7889">
        <w:rPr>
          <w:rFonts w:ascii="Garamond" w:hAnsi="Garamond" w:cs="Times New Roman"/>
        </w:rPr>
        <w:t>D.Lgs</w:t>
      </w:r>
      <w:proofErr w:type="spellEnd"/>
      <w:r w:rsidRPr="00CF7889">
        <w:rPr>
          <w:rFonts w:ascii="Garamond" w:hAnsi="Garamond" w:cs="Times New Roman"/>
        </w:rPr>
        <w:t xml:space="preserve"> 50/2016</w:t>
      </w:r>
      <w:r w:rsidR="00FC2AC6" w:rsidRPr="00CF7889">
        <w:rPr>
          <w:rFonts w:ascii="Garamond" w:hAnsi="Garamond" w:cs="Times New Roman"/>
        </w:rPr>
        <w:t xml:space="preserve"> </w:t>
      </w:r>
      <w:proofErr w:type="spellStart"/>
      <w:r w:rsidR="00FC2AC6" w:rsidRPr="00CF7889">
        <w:rPr>
          <w:rFonts w:ascii="Garamond" w:hAnsi="Garamond" w:cs="Times New Roman"/>
        </w:rPr>
        <w:t>s.m.i.</w:t>
      </w:r>
      <w:proofErr w:type="spellEnd"/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>per le seguenti attività…</w:t>
      </w:r>
      <w:proofErr w:type="gramStart"/>
      <w:r w:rsidR="00221BDE" w:rsidRPr="00CF7889">
        <w:rPr>
          <w:rFonts w:ascii="Garamond" w:hAnsi="Garamond" w:cs="Times New Roman"/>
        </w:rPr>
        <w:t>…….</w:t>
      </w:r>
      <w:proofErr w:type="gramEnd"/>
      <w:r w:rsidR="00221BDE" w:rsidRPr="00CF7889">
        <w:rPr>
          <w:rFonts w:ascii="Garamond" w:hAnsi="Garamond" w:cs="Times New Roman"/>
        </w:rPr>
        <w:t xml:space="preserve">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6E506356" w:rsidR="003732DC" w:rsidRPr="00CF7889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CF7889">
        <w:rPr>
          <w:rFonts w:ascii="Garamond" w:hAnsi="Garamond" w:cs="Times New Roman"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1CFFC70A" w14:textId="72E37F40" w:rsidR="00FB49C4" w:rsidRPr="00CF7889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</w:p>
    <w:p w14:paraId="1C95A1F4" w14:textId="50B41E61" w:rsidR="00993EAA" w:rsidRPr="00CF7889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28FE4316" w14:textId="6F314BD9" w:rsidR="00993EAA" w:rsidRPr="00CF7889" w:rsidRDefault="00993EAA" w:rsidP="00DC042B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Per ogni singolo lotto:</w:t>
      </w:r>
    </w:p>
    <w:p w14:paraId="42F47048" w14:textId="2BC74504" w:rsidR="003732DC" w:rsidRPr="00CF7889" w:rsidRDefault="00141018" w:rsidP="00141018">
      <w:pPr>
        <w:pStyle w:val="Paragrafoelenco"/>
        <w:numPr>
          <w:ilvl w:val="0"/>
          <w:numId w:val="27"/>
        </w:numPr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="003732DC" w:rsidRPr="00CF7889">
        <w:rPr>
          <w:rFonts w:ascii="Garamond" w:hAnsi="Garamond"/>
        </w:rPr>
        <w:t xml:space="preserve"> </w:t>
      </w:r>
      <w:r w:rsidR="003732DC" w:rsidRPr="00CF7889">
        <w:rPr>
          <w:rFonts w:ascii="Garamond" w:hAnsi="Garamond"/>
          <w:b/>
          <w:bCs/>
          <w:iCs/>
          <w:color w:val="000000"/>
        </w:rPr>
        <w:t>Fatturato globale minimo annuo riferito a ciascuno degli ultimi n</w:t>
      </w:r>
      <w:r w:rsidRPr="00CF7889">
        <w:rPr>
          <w:rFonts w:ascii="Garamond" w:hAnsi="Garamond"/>
          <w:b/>
          <w:bCs/>
          <w:iCs/>
          <w:color w:val="000000"/>
        </w:rPr>
        <w:t>.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3 esercizi finanziari disponibili di € 100.000,00 IVA esclusa; tale requisito è richiesto ai fini di selezionare operatori caratterizzati da una base di affidabilità e solidità finanziaria;</w:t>
      </w:r>
    </w:p>
    <w:p w14:paraId="695C5F56" w14:textId="77777777" w:rsidR="00141018" w:rsidRPr="00CF7889" w:rsidRDefault="003732DC" w:rsidP="00141018">
      <w:pPr>
        <w:pStyle w:val="Paragrafoelenco"/>
        <w:ind w:left="284"/>
        <w:rPr>
          <w:rFonts w:ascii="Garamond" w:hAnsi="Garamond"/>
          <w:iCs/>
          <w:color w:val="000000"/>
        </w:rPr>
      </w:pPr>
      <w:r w:rsidRPr="00CF7889">
        <w:rPr>
          <w:rFonts w:ascii="Garamond" w:hAnsi="Garamond"/>
          <w:iCs/>
          <w:color w:val="000000"/>
        </w:rPr>
        <w:lastRenderedPageBreak/>
        <w:t>Qualora il Concorrente sia intenzionato a proporre offerta per più lotti dovrà sommare l’importo dei singoli fatturati globali minimi richiesti:</w:t>
      </w:r>
    </w:p>
    <w:p w14:paraId="30542C9E" w14:textId="638621B0" w:rsidR="003732DC" w:rsidRPr="00CF7889" w:rsidRDefault="00141018" w:rsidP="00141018">
      <w:pPr>
        <w:pStyle w:val="Paragrafoelenco"/>
        <w:numPr>
          <w:ilvl w:val="0"/>
          <w:numId w:val="27"/>
        </w:numPr>
        <w:rPr>
          <w:rFonts w:ascii="Garamond" w:hAnsi="Garamond"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="003732DC" w:rsidRPr="00CF7889">
        <w:rPr>
          <w:rFonts w:ascii="Garamond" w:hAnsi="Garamond"/>
          <w:i/>
          <w:iCs/>
          <w:color w:val="000000"/>
        </w:rPr>
        <w:t>2 lotti</w:t>
      </w:r>
      <w:r w:rsidRPr="00CF7889">
        <w:rPr>
          <w:rFonts w:ascii="Garamond" w:hAnsi="Garamond"/>
          <w:iCs/>
          <w:color w:val="000000"/>
        </w:rPr>
        <w:t>)</w:t>
      </w:r>
      <w:r w:rsidR="003732DC" w:rsidRPr="00CF7889">
        <w:rPr>
          <w:rFonts w:ascii="Garamond" w:hAnsi="Garamond"/>
          <w:iCs/>
          <w:color w:val="000000"/>
        </w:rPr>
        <w:t>: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Fatturato globale minimo annuo riferito a ciascuno degli ultimi n</w:t>
      </w:r>
      <w:r w:rsidRPr="00CF7889">
        <w:rPr>
          <w:rFonts w:ascii="Garamond" w:hAnsi="Garamond"/>
          <w:b/>
          <w:bCs/>
          <w:iCs/>
          <w:color w:val="000000"/>
        </w:rPr>
        <w:t>.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</w:t>
      </w:r>
      <w:r w:rsidRPr="00CF7889">
        <w:rPr>
          <w:rFonts w:ascii="Garamond" w:hAnsi="Garamond"/>
          <w:b/>
          <w:bCs/>
          <w:iCs/>
          <w:color w:val="000000"/>
        </w:rPr>
        <w:t xml:space="preserve">3 </w:t>
      </w:r>
      <w:r w:rsidR="003732DC" w:rsidRPr="00CF7889">
        <w:rPr>
          <w:rFonts w:ascii="Garamond" w:hAnsi="Garamond"/>
          <w:b/>
          <w:bCs/>
          <w:iCs/>
          <w:color w:val="000000"/>
        </w:rPr>
        <w:t>esercizi finanziari disponibili di €. 200.000,00 (IVA ESCLUSA);</w:t>
      </w:r>
    </w:p>
    <w:p w14:paraId="04B05C2C" w14:textId="79A2D761" w:rsidR="003732DC" w:rsidRPr="00CF7889" w:rsidRDefault="00141018" w:rsidP="00141018">
      <w:pPr>
        <w:pStyle w:val="Paragrafoelenco"/>
        <w:numPr>
          <w:ilvl w:val="0"/>
          <w:numId w:val="27"/>
        </w:numPr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="003732DC" w:rsidRPr="00CF7889">
        <w:rPr>
          <w:rFonts w:ascii="Garamond" w:hAnsi="Garamond"/>
          <w:i/>
          <w:iCs/>
          <w:color w:val="000000"/>
        </w:rPr>
        <w:t>3 lotti</w:t>
      </w:r>
      <w:r w:rsidRPr="00CF7889">
        <w:rPr>
          <w:rFonts w:ascii="Garamond" w:hAnsi="Garamond"/>
          <w:iCs/>
          <w:color w:val="000000"/>
        </w:rPr>
        <w:t>)</w:t>
      </w:r>
      <w:r w:rsidR="003732DC" w:rsidRPr="00CF7889">
        <w:rPr>
          <w:rFonts w:ascii="Garamond" w:hAnsi="Garamond"/>
          <w:iCs/>
          <w:color w:val="000000"/>
        </w:rPr>
        <w:t>: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Fatturato globale minimo annuo riferito a ciascuno degli ultimi n</w:t>
      </w:r>
      <w:r w:rsidRPr="00CF7889">
        <w:rPr>
          <w:rFonts w:ascii="Garamond" w:hAnsi="Garamond"/>
          <w:b/>
          <w:bCs/>
          <w:iCs/>
          <w:color w:val="000000"/>
        </w:rPr>
        <w:t>.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3 esercizi finanziari disponibili di €. 300.000 (IVA ESCLUSA).</w:t>
      </w:r>
    </w:p>
    <w:p w14:paraId="39C35F52" w14:textId="36B0E8BD" w:rsidR="00FB49C4" w:rsidRPr="00CF7889" w:rsidRDefault="00FB49C4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</w:t>
      </w:r>
      <w:r w:rsidRPr="00CF7889">
        <w:rPr>
          <w:rFonts w:ascii="Garamond" w:hAnsi="Garamond" w:cs="Times New Roman"/>
          <w:color w:val="000000"/>
        </w:rPr>
        <w:t>è in possesso dei seguenti requisiti (</w:t>
      </w:r>
      <w:r w:rsidRPr="00CF7889">
        <w:rPr>
          <w:rFonts w:ascii="Garamond" w:hAnsi="Garamond" w:cs="Times New Roman"/>
          <w:i/>
          <w:iCs/>
          <w:color w:val="000000"/>
        </w:rPr>
        <w:t>barrare la casella di interesse</w:t>
      </w:r>
      <w:r w:rsidRPr="00CF7889">
        <w:rPr>
          <w:rFonts w:ascii="Garamond" w:hAnsi="Garamond" w:cs="Times New Roman"/>
          <w:color w:val="000000"/>
        </w:rPr>
        <w:t>):</w:t>
      </w:r>
    </w:p>
    <w:p w14:paraId="2B130CDE" w14:textId="77777777" w:rsidR="00FB49C4" w:rsidRPr="00CF7889" w:rsidRDefault="00FB49C4" w:rsidP="00FB49C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E46C603" w14:textId="77777777" w:rsidR="00993EAA" w:rsidRPr="00CF7889" w:rsidRDefault="00993EAA" w:rsidP="00993EAA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14:paraId="49F23C0B" w14:textId="0C274DAA" w:rsidR="00993EAA" w:rsidRPr="00CF7889" w:rsidRDefault="00993EAA" w:rsidP="00993EAA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Per ogni singolo lotto:</w:t>
      </w:r>
    </w:p>
    <w:p w14:paraId="5ADB2DCD" w14:textId="77777777" w:rsidR="00993EAA" w:rsidRPr="00CF7889" w:rsidRDefault="00993EAA" w:rsidP="00993EAA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14:paraId="3DEAF7E2" w14:textId="3DD9389E" w:rsidR="00993EAA" w:rsidRPr="00CF7889" w:rsidRDefault="00DC042B" w:rsidP="00993EAA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 i</w:t>
      </w:r>
      <w:r w:rsidR="00993EAA" w:rsidRPr="00CF7889">
        <w:rPr>
          <w:rFonts w:ascii="Garamond" w:hAnsi="Garamond"/>
          <w:b/>
          <w:bCs/>
          <w:iCs/>
          <w:color w:val="000000"/>
        </w:rPr>
        <w:t>l concorrente deve aver eseguito nell’ultimo triennio dalla data di pubblicazione della presente indagine di mercato servizi analoghi a quelli oggetto di gara di importo complessivo minimo pari a € 70.000,00 (IVA ESCLUSA).</w:t>
      </w:r>
    </w:p>
    <w:p w14:paraId="7A346C0B" w14:textId="77777777" w:rsidR="00993EAA" w:rsidRPr="00CF7889" w:rsidRDefault="00993EAA" w:rsidP="00993EAA">
      <w:pPr>
        <w:widowControl w:val="0"/>
        <w:jc w:val="both"/>
        <w:rPr>
          <w:rFonts w:ascii="Garamond" w:hAnsi="Garamond"/>
          <w:color w:val="000000"/>
          <w:sz w:val="22"/>
          <w:szCs w:val="22"/>
        </w:rPr>
      </w:pPr>
    </w:p>
    <w:p w14:paraId="4821E51F" w14:textId="45A467C1" w:rsidR="00993EAA" w:rsidRPr="00CF7889" w:rsidRDefault="00993EAA" w:rsidP="00993EAA">
      <w:pPr>
        <w:widowControl w:val="0"/>
        <w:jc w:val="both"/>
        <w:rPr>
          <w:rFonts w:ascii="Garamond" w:hAnsi="Garamond" w:cs="Calibri"/>
          <w:iCs/>
          <w:color w:val="000000"/>
          <w:sz w:val="22"/>
          <w:szCs w:val="22"/>
        </w:rPr>
      </w:pPr>
      <w:r w:rsidRPr="00CF7889">
        <w:rPr>
          <w:rFonts w:ascii="Garamond" w:hAnsi="Garamond" w:cs="Calibri"/>
          <w:iCs/>
          <w:color w:val="000000"/>
          <w:sz w:val="22"/>
          <w:szCs w:val="22"/>
        </w:rPr>
        <w:t>Qualora il Concorrente sia intenzionato a proporre offerta per più lotti dovrà sommare l’importo dei sevizi analoghi richiesti per singolo lotto:</w:t>
      </w:r>
    </w:p>
    <w:p w14:paraId="575FAB4E" w14:textId="77777777" w:rsidR="00993EAA" w:rsidRPr="00CF7889" w:rsidRDefault="00993EAA" w:rsidP="00993EAA">
      <w:pPr>
        <w:widowControl w:val="0"/>
        <w:rPr>
          <w:rFonts w:ascii="Garamond" w:hAnsi="Garamond" w:cs="Calibri"/>
          <w:iCs/>
          <w:color w:val="000000"/>
          <w:sz w:val="22"/>
          <w:szCs w:val="22"/>
        </w:rPr>
      </w:pPr>
    </w:p>
    <w:p w14:paraId="0C3BAF66" w14:textId="12297DEE" w:rsidR="00993EAA" w:rsidRPr="00CF7889" w:rsidRDefault="00DC042B" w:rsidP="00993EAA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Pr="00CF7889">
        <w:rPr>
          <w:rFonts w:ascii="Garamond" w:hAnsi="Garamond"/>
          <w:i/>
          <w:iCs/>
          <w:color w:val="000000"/>
        </w:rPr>
        <w:t>2 lotti</w:t>
      </w:r>
      <w:r w:rsidRPr="00CF7889">
        <w:rPr>
          <w:rFonts w:ascii="Garamond" w:hAnsi="Garamond"/>
          <w:iCs/>
          <w:color w:val="000000"/>
        </w:rPr>
        <w:t>)</w:t>
      </w:r>
      <w:r w:rsidR="00993EAA" w:rsidRPr="00CF7889">
        <w:rPr>
          <w:rFonts w:ascii="Garamond" w:hAnsi="Garamond"/>
          <w:iCs/>
          <w:color w:val="000000"/>
        </w:rPr>
        <w:t xml:space="preserve">: </w:t>
      </w:r>
      <w:r w:rsidR="00993EAA" w:rsidRPr="00CF7889">
        <w:rPr>
          <w:rFonts w:ascii="Garamond" w:hAnsi="Garamond"/>
          <w:b/>
          <w:bCs/>
          <w:iCs/>
          <w:color w:val="000000"/>
        </w:rPr>
        <w:t>esecuzione nell’ultimo triennio dalla data di pubblicazione della presente indagine di mercato di servizi analoghi a quelli oggetto di gara di importo complessivo minimo pari a € 140.000,00 (IVA ESCLUSA);</w:t>
      </w:r>
    </w:p>
    <w:p w14:paraId="68C48A49" w14:textId="77777777" w:rsidR="00993EAA" w:rsidRPr="00CF7889" w:rsidRDefault="00993EAA" w:rsidP="00993EAA">
      <w:pPr>
        <w:widowControl w:val="0"/>
        <w:jc w:val="both"/>
        <w:rPr>
          <w:rFonts w:ascii="Garamond" w:hAnsi="Garamond" w:cs="Calibri"/>
          <w:iCs/>
          <w:color w:val="000000"/>
          <w:sz w:val="22"/>
          <w:szCs w:val="22"/>
        </w:rPr>
      </w:pPr>
    </w:p>
    <w:p w14:paraId="068860D2" w14:textId="497A6CB5" w:rsidR="00DC042B" w:rsidRPr="00CF7889" w:rsidRDefault="00DC042B" w:rsidP="00DC042B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Pr="00CF7889">
        <w:rPr>
          <w:rFonts w:ascii="Garamond" w:hAnsi="Garamond"/>
          <w:i/>
          <w:iCs/>
          <w:color w:val="000000"/>
        </w:rPr>
        <w:t>3 lotti</w:t>
      </w:r>
      <w:r w:rsidRPr="00CF7889">
        <w:rPr>
          <w:rFonts w:ascii="Garamond" w:hAnsi="Garamond"/>
          <w:iCs/>
          <w:color w:val="000000"/>
        </w:rPr>
        <w:t>)</w:t>
      </w:r>
      <w:r w:rsidR="00993EAA" w:rsidRPr="00CF7889">
        <w:rPr>
          <w:rFonts w:ascii="Garamond" w:hAnsi="Garamond"/>
          <w:iCs/>
          <w:color w:val="000000"/>
        </w:rPr>
        <w:t xml:space="preserve">: </w:t>
      </w:r>
      <w:r w:rsidR="00993EAA" w:rsidRPr="00CF7889">
        <w:rPr>
          <w:rFonts w:ascii="Garamond" w:hAnsi="Garamond"/>
          <w:b/>
          <w:bCs/>
          <w:iCs/>
          <w:color w:val="000000"/>
        </w:rPr>
        <w:t>esecuzione nell’ultimo triennio dalla data di pubblicazione della presente indagine di mercato di servizi analoghi a quelli oggetto di gara di importo complessivo minimo pari a € 210.000,00 (IVA ESCLUSA);</w:t>
      </w:r>
    </w:p>
    <w:p w14:paraId="78A94566" w14:textId="77777777" w:rsidR="00DC042B" w:rsidRPr="00CF7889" w:rsidRDefault="00DC042B" w:rsidP="00DC042B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</w:p>
    <w:p w14:paraId="6785C0D0" w14:textId="4B01C65A" w:rsidR="00DC042B" w:rsidRPr="00CF7889" w:rsidRDefault="00DC042B" w:rsidP="00DC042B">
      <w:pPr>
        <w:widowControl w:val="0"/>
        <w:ind w:firstLine="360"/>
        <w:contextualSpacing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iCs/>
          <w:color w:val="000000"/>
          <w:sz w:val="22"/>
          <w:szCs w:val="22"/>
        </w:rPr>
        <w:t>Per ogni singolo lotto:</w:t>
      </w:r>
    </w:p>
    <w:p w14:paraId="1142E2ED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0F0CD97E" w14:textId="3672F45F" w:rsidR="00F16713" w:rsidRPr="00BD4F0A" w:rsidRDefault="00F16713" w:rsidP="00F16713">
      <w:pPr>
        <w:pStyle w:val="Paragrafoelenco"/>
        <w:widowControl w:val="0"/>
        <w:numPr>
          <w:ilvl w:val="0"/>
          <w:numId w:val="29"/>
        </w:numPr>
        <w:tabs>
          <w:tab w:val="left" w:pos="284"/>
          <w:tab w:val="left" w:pos="709"/>
        </w:tabs>
        <w:spacing w:before="0" w:beforeAutospacing="0" w:after="0" w:afterAutospacing="0" w:line="240" w:lineRule="auto"/>
        <w:ind w:left="709" w:hanging="425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F16713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Il Concorrente, in relazione al lotto al quale intende partecipare, deve possedere una sede operativa o deve impegnarsi a costituirla entro 30 (trenta) giorni dall’aggiudicazione, nel territorio della provincia a scelta tra </w:t>
      </w:r>
      <w:r w:rsidRPr="00F16713">
        <w:rPr>
          <w:rFonts w:ascii="Garamond" w:hAnsi="Garamond" w:cs="Times New Roman"/>
          <w:b/>
          <w:bCs/>
          <w:color w:val="000000"/>
          <w:sz w:val="24"/>
          <w:szCs w:val="24"/>
          <w:u w:val="single"/>
        </w:rPr>
        <w:t>ALMENO UNA</w:t>
      </w:r>
      <w:r w:rsidRPr="00F16713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delle seguenti città</w:t>
      </w:r>
      <w:r w:rsidRPr="00BD4F0A">
        <w:rPr>
          <w:rFonts w:ascii="Garamond" w:hAnsi="Garamond" w:cs="Times New Roman"/>
          <w:b/>
          <w:bCs/>
          <w:color w:val="000000"/>
          <w:sz w:val="24"/>
          <w:szCs w:val="24"/>
        </w:rPr>
        <w:t>:</w:t>
      </w:r>
    </w:p>
    <w:p w14:paraId="32368EAB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720BFE80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LOTTO 1: MODENA (MO) - REGGIO EMILIA (RE) - BOLOGNA (BO);</w:t>
      </w:r>
    </w:p>
    <w:p w14:paraId="512F602C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21895293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LOTTO 2: FERRARA (FE) - PADOVA (PD) - ROVIGO(RO);</w:t>
      </w:r>
    </w:p>
    <w:p w14:paraId="2C319C08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063BB574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LOTTO 3: RAVENNA (RA) - FORLI’ (FC) - BOLOGNA (BO);</w:t>
      </w:r>
    </w:p>
    <w:p w14:paraId="689A67AE" w14:textId="490A23C4" w:rsidR="00DC042B" w:rsidRPr="00CF7889" w:rsidRDefault="00DC042B" w:rsidP="00DC042B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</w:p>
    <w:p w14:paraId="250AFEBB" w14:textId="77777777" w:rsidR="00BE6886" w:rsidRPr="00CF7889" w:rsidRDefault="00BE6886" w:rsidP="00DC042B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</w:t>
      </w:r>
      <w:proofErr w:type="spellStart"/>
      <w:r w:rsidRPr="00CF7889">
        <w:rPr>
          <w:rFonts w:ascii="Garamond" w:hAnsi="Garamond"/>
        </w:rPr>
        <w:t>raggruppande</w:t>
      </w:r>
      <w:proofErr w:type="spellEnd"/>
      <w:r w:rsidRPr="00CF7889">
        <w:rPr>
          <w:rFonts w:ascii="Garamond" w:hAnsi="Garamond"/>
        </w:rPr>
        <w:t>, consorziate/</w:t>
      </w:r>
      <w:proofErr w:type="spellStart"/>
      <w:r w:rsidRPr="00CF7889">
        <w:rPr>
          <w:rFonts w:ascii="Garamond" w:hAnsi="Garamond"/>
        </w:rPr>
        <w:t>consorziande</w:t>
      </w:r>
      <w:proofErr w:type="spellEnd"/>
      <w:r w:rsidRPr="00CF7889">
        <w:rPr>
          <w:rFonts w:ascii="Garamond" w:hAnsi="Garamond"/>
        </w:rPr>
        <w:t xml:space="preserve">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 xml:space="preserve">Documento informatico firmato digitalmente ai sensi del </w:t>
      </w:r>
      <w:proofErr w:type="spellStart"/>
      <w:r w:rsidRPr="00CF7889">
        <w:rPr>
          <w:b/>
          <w:i/>
          <w:color w:val="000000"/>
          <w:sz w:val="22"/>
          <w:szCs w:val="22"/>
        </w:rPr>
        <w:t>D.Lgs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82/2005 </w:t>
      </w:r>
      <w:proofErr w:type="spellStart"/>
      <w:r w:rsidRPr="00CF7889">
        <w:rPr>
          <w:b/>
          <w:i/>
          <w:color w:val="000000"/>
          <w:sz w:val="22"/>
          <w:szCs w:val="22"/>
        </w:rPr>
        <w:t>s.m.i.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</w:t>
      </w:r>
      <w:proofErr w:type="spellStart"/>
      <w:r w:rsidRPr="00CF7889">
        <w:rPr>
          <w:rFonts w:ascii="Garamond" w:hAnsi="Garamond"/>
          <w:b/>
          <w:sz w:val="22"/>
          <w:szCs w:val="22"/>
        </w:rPr>
        <w:t>s.m.i.</w:t>
      </w:r>
      <w:proofErr w:type="spellEnd"/>
      <w:r w:rsidRPr="00CF7889">
        <w:rPr>
          <w:rFonts w:ascii="Garamond" w:hAnsi="Garamond"/>
          <w:b/>
          <w:sz w:val="22"/>
          <w:szCs w:val="22"/>
        </w:rPr>
        <w:t xml:space="preserve">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CF7889">
        <w:rPr>
          <w:b/>
          <w:sz w:val="22"/>
          <w:szCs w:val="22"/>
        </w:rPr>
        <w:t>raggruppande</w:t>
      </w:r>
      <w:proofErr w:type="spellEnd"/>
      <w:r w:rsidRPr="00CF7889">
        <w:rPr>
          <w:b/>
          <w:sz w:val="22"/>
          <w:szCs w:val="22"/>
        </w:rPr>
        <w:t>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C83A" w14:textId="77777777" w:rsidR="00557BEB" w:rsidRDefault="00557BEB">
      <w:r>
        <w:separator/>
      </w:r>
    </w:p>
  </w:endnote>
  <w:endnote w:type="continuationSeparator" w:id="0">
    <w:p w14:paraId="66B1A63E" w14:textId="77777777" w:rsidR="00557BEB" w:rsidRDefault="0055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0E354" w14:textId="77777777" w:rsidR="00557BEB" w:rsidRDefault="00557BEB">
      <w:r>
        <w:separator/>
      </w:r>
    </w:p>
  </w:footnote>
  <w:footnote w:type="continuationSeparator" w:id="0">
    <w:p w14:paraId="5587C135" w14:textId="77777777" w:rsidR="00557BEB" w:rsidRDefault="00557BEB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9"/>
  </w:num>
  <w:num w:numId="12">
    <w:abstractNumId w:val="25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8"/>
  </w:num>
  <w:num w:numId="18">
    <w:abstractNumId w:val="18"/>
  </w:num>
  <w:num w:numId="19">
    <w:abstractNumId w:val="22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26"/>
  </w:num>
  <w:num w:numId="28">
    <w:abstractNumId w:val="5"/>
  </w:num>
  <w:num w:numId="2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3E2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57BEB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1FFD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9</cp:revision>
  <cp:lastPrinted>2017-12-18T15:12:00Z</cp:lastPrinted>
  <dcterms:created xsi:type="dcterms:W3CDTF">2020-09-16T14:33:00Z</dcterms:created>
  <dcterms:modified xsi:type="dcterms:W3CDTF">2021-03-29T09:16:00Z</dcterms:modified>
</cp:coreProperties>
</file>